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CFE7" w14:textId="6944AAF3" w:rsidR="00FB1C08" w:rsidRPr="00FB1C08" w:rsidRDefault="00120DE7" w:rsidP="00FB1C08">
      <w:pPr>
        <w:pStyle w:val="Heading1"/>
        <w:rPr>
          <w:color w:val="auto"/>
          <w:sz w:val="24"/>
          <w:szCs w:val="24"/>
          <w:lang w:eastAsia="en-AU"/>
        </w:rPr>
      </w:pPr>
      <w:r w:rsidRPr="00FB1C08">
        <w:rPr>
          <w:noProof/>
          <w:color w:val="auto"/>
        </w:rPr>
        <w:drawing>
          <wp:anchor distT="0" distB="0" distL="114300" distR="114300" simplePos="0" relativeHeight="251660288" behindDoc="1" locked="0" layoutInCell="1" allowOverlap="1" wp14:anchorId="61B50A80" wp14:editId="0A5F1807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1697355" cy="2312035"/>
            <wp:effectExtent l="0" t="0" r="0" b="0"/>
            <wp:wrapTight wrapText="bothSides">
              <wp:wrapPolygon edited="0">
                <wp:start x="0" y="0"/>
                <wp:lineTo x="0" y="21357"/>
                <wp:lineTo x="21333" y="21357"/>
                <wp:lineTo x="21333" y="0"/>
                <wp:lineTo x="0" y="0"/>
              </wp:wrapPolygon>
            </wp:wrapTight>
            <wp:docPr id="1637408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231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C08">
        <w:t>The IRPA Handbook on Good Radiation Protection in Industries involving NORM: A Practitioner’s Book</w:t>
      </w:r>
      <w:r w:rsidR="00FB1C08" w:rsidRPr="00FB1C08">
        <w:rPr>
          <w:noProof/>
          <w:color w:val="auto"/>
        </w:rPr>
        <w:t xml:space="preserve"> </w:t>
      </w:r>
    </w:p>
    <w:p w14:paraId="3A696008" w14:textId="223C66EF" w:rsidR="00FB1C08" w:rsidRDefault="00FB1C08" w:rsidP="00FB1C08">
      <w:pPr>
        <w:pStyle w:val="Heading2"/>
      </w:pPr>
      <w:r w:rsidRPr="00FB1C08">
        <w:t>Comment Form</w:t>
      </w:r>
    </w:p>
    <w:p w14:paraId="346DC2E8" w14:textId="793E62CB" w:rsidR="00120DE7" w:rsidRPr="00120DE7" w:rsidRDefault="00120DE7" w:rsidP="00120DE7">
      <w:pPr>
        <w:rPr>
          <w:sz w:val="24"/>
          <w:szCs w:val="24"/>
        </w:rPr>
      </w:pPr>
      <w:r w:rsidRPr="00120DE7">
        <w:rPr>
          <w:sz w:val="24"/>
          <w:szCs w:val="24"/>
        </w:rPr>
        <w:t xml:space="preserve">The handbook has been developed over more than </w:t>
      </w:r>
      <w:r w:rsidR="00376502">
        <w:rPr>
          <w:sz w:val="24"/>
          <w:szCs w:val="24"/>
        </w:rPr>
        <w:t>five</w:t>
      </w:r>
      <w:r w:rsidRPr="00120DE7">
        <w:rPr>
          <w:sz w:val="24"/>
          <w:szCs w:val="24"/>
        </w:rPr>
        <w:t xml:space="preserve"> years by a dedicated team of practitioners brought together b</w:t>
      </w:r>
      <w:r w:rsidR="00376502">
        <w:rPr>
          <w:sz w:val="24"/>
          <w:szCs w:val="24"/>
        </w:rPr>
        <w:t>y</w:t>
      </w:r>
      <w:r w:rsidRPr="00120DE7">
        <w:rPr>
          <w:sz w:val="24"/>
          <w:szCs w:val="24"/>
        </w:rPr>
        <w:t xml:space="preserve"> IRPA. The handbook aims to be different and talk about what we all do in practice.</w:t>
      </w:r>
    </w:p>
    <w:p w14:paraId="71DB0E27" w14:textId="5C96D6B6" w:rsidR="00120DE7" w:rsidRPr="00120DE7" w:rsidRDefault="00376502" w:rsidP="00120DE7">
      <w:pPr>
        <w:rPr>
          <w:sz w:val="24"/>
          <w:szCs w:val="24"/>
        </w:rPr>
      </w:pPr>
      <w:r>
        <w:rPr>
          <w:sz w:val="24"/>
          <w:szCs w:val="24"/>
        </w:rPr>
        <w:t>The authors</w:t>
      </w:r>
      <w:r w:rsidR="00120DE7" w:rsidRPr="00120DE7">
        <w:rPr>
          <w:sz w:val="24"/>
          <w:szCs w:val="24"/>
        </w:rPr>
        <w:t xml:space="preserve"> would </w:t>
      </w:r>
      <w:r>
        <w:rPr>
          <w:sz w:val="24"/>
          <w:szCs w:val="24"/>
        </w:rPr>
        <w:t xml:space="preserve">greatly </w:t>
      </w:r>
      <w:r w:rsidR="00120DE7" w:rsidRPr="00120DE7">
        <w:rPr>
          <w:sz w:val="24"/>
          <w:szCs w:val="24"/>
        </w:rPr>
        <w:t>appreciate your comments.</w:t>
      </w:r>
    </w:p>
    <w:p w14:paraId="671009BA" w14:textId="74929EBE" w:rsidR="00FB1C08" w:rsidRDefault="00FB1C08" w:rsidP="00FB1C08">
      <w:pPr>
        <w:ind w:right="2618"/>
        <w:rPr>
          <w:sz w:val="24"/>
          <w:szCs w:val="24"/>
        </w:rPr>
      </w:pPr>
      <w:r w:rsidRPr="00FB1C08">
        <w:rPr>
          <w:sz w:val="24"/>
          <w:szCs w:val="24"/>
        </w:rPr>
        <w:t>Please use the table below to record comments</w:t>
      </w:r>
      <w:r>
        <w:rPr>
          <w:sz w:val="24"/>
          <w:szCs w:val="24"/>
        </w:rPr>
        <w:t xml:space="preserve"> and suggestions on the final draft Handbook</w:t>
      </w:r>
      <w:r w:rsidRPr="00FB1C08">
        <w:rPr>
          <w:sz w:val="24"/>
          <w:szCs w:val="24"/>
        </w:rPr>
        <w:t>, noting the relevant page number and paragraph reference for each comment.</w:t>
      </w:r>
      <w:r w:rsidR="00B57E34">
        <w:rPr>
          <w:sz w:val="24"/>
          <w:szCs w:val="24"/>
        </w:rPr>
        <w:t xml:space="preserve"> Email the completed form to </w:t>
      </w:r>
      <w:hyperlink r:id="rId5" w:history="1">
        <w:r w:rsidR="00B57E34" w:rsidRPr="00560BBF">
          <w:rPr>
            <w:rStyle w:val="Hyperlink"/>
            <w:sz w:val="24"/>
            <w:szCs w:val="24"/>
          </w:rPr>
          <w:t>norm@irpa.net</w:t>
        </w:r>
      </w:hyperlink>
      <w:r w:rsidR="00B57E34">
        <w:rPr>
          <w:sz w:val="24"/>
          <w:szCs w:val="24"/>
        </w:rPr>
        <w:t>.</w:t>
      </w:r>
    </w:p>
    <w:p w14:paraId="3C135C4C" w14:textId="77777777" w:rsidR="00120DE7" w:rsidRPr="00FB1C08" w:rsidRDefault="00120DE7" w:rsidP="00120DE7">
      <w:pPr>
        <w:spacing w:after="0"/>
        <w:ind w:right="2620"/>
        <w:rPr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2"/>
        <w:gridCol w:w="3074"/>
        <w:gridCol w:w="6272"/>
      </w:tblGrid>
      <w:tr w:rsidR="00FB1C08" w14:paraId="31279074" w14:textId="77777777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22CD20ED" w14:textId="0318A9DD" w:rsidR="00FB1C08" w:rsidRDefault="00FB1C08">
            <w:pPr>
              <w:rPr>
                <w:lang w:eastAsia="en-AU"/>
              </w:rPr>
            </w:pPr>
            <w:r>
              <w:rPr>
                <w:b/>
                <w:bCs/>
              </w:rPr>
              <w:t>Reviewer name:</w:t>
            </w:r>
            <w:r>
              <w:t xml:space="preserve"> ____________________</w:t>
            </w:r>
          </w:p>
        </w:tc>
        <w:tc>
          <w:tcPr>
            <w:tcW w:w="1100" w:type="pct"/>
            <w:vAlign w:val="center"/>
            <w:hideMark/>
          </w:tcPr>
          <w:p w14:paraId="3274DE51" w14:textId="77777777" w:rsidR="00FB1C08" w:rsidRDefault="00FB1C08">
            <w:r>
              <w:rPr>
                <w:b/>
                <w:bCs/>
              </w:rPr>
              <w:t>Date:</w:t>
            </w:r>
            <w:r>
              <w:t xml:space="preserve"> ____________________</w:t>
            </w:r>
          </w:p>
        </w:tc>
        <w:tc>
          <w:tcPr>
            <w:tcW w:w="2250" w:type="pct"/>
            <w:vAlign w:val="center"/>
            <w:hideMark/>
          </w:tcPr>
          <w:p w14:paraId="4881A86F" w14:textId="77777777" w:rsidR="00FB1C08" w:rsidRDefault="00FB1C08">
            <w:r>
              <w:rPr>
                <w:b/>
                <w:bCs/>
              </w:rPr>
              <w:t>Organisation:</w:t>
            </w:r>
            <w:r>
              <w:t xml:space="preserve"> ____________________</w:t>
            </w:r>
          </w:p>
        </w:tc>
      </w:tr>
    </w:tbl>
    <w:tbl>
      <w:tblPr>
        <w:tblStyle w:val="GridTable4-Accent1"/>
        <w:tblW w:w="0" w:type="auto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510"/>
        <w:gridCol w:w="9759"/>
      </w:tblGrid>
      <w:tr w:rsidR="00FB1C08" w14:paraId="78489FB7" w14:textId="77777777" w:rsidTr="00120DE7">
        <w:trPr>
          <w:tblHeader/>
        </w:trPr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2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0A879" w14:textId="58E63ACD" w:rsidR="00FB1C08" w:rsidRDefault="00FB1C08">
            <w:pPr>
              <w:rPr>
                <w:sz w:val="22"/>
                <w:szCs w:val="22"/>
                <w:lang w:eastAsia="en-AU"/>
              </w:rPr>
            </w:pPr>
            <w:r>
              <w:rPr>
                <w:b/>
                <w:bCs/>
                <w:sz w:val="22"/>
                <w:szCs w:val="22"/>
              </w:rPr>
              <w:t>Page</w:t>
            </w:r>
          </w:p>
        </w:tc>
        <w:tc>
          <w:tcPr>
            <w:tcW w:w="2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2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AC2A4F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Paragraph</w:t>
            </w:r>
          </w:p>
        </w:tc>
        <w:tc>
          <w:tcPr>
            <w:tcW w:w="97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2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DFF862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Comment</w:t>
            </w:r>
          </w:p>
        </w:tc>
      </w:tr>
      <w:tr w:rsidR="00FB1C08" w14:paraId="6107A35B" w14:textId="77777777" w:rsidTr="00120DE7">
        <w:trPr>
          <w:cantSplit/>
          <w:trHeight w:val="510"/>
        </w:trPr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2420B3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073830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7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035603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B1C08" w14:paraId="79410F7F" w14:textId="77777777" w:rsidTr="00120DE7">
        <w:trPr>
          <w:cantSplit/>
          <w:trHeight w:val="510"/>
        </w:trPr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2B40B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920FF8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7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7B6E3D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B1C08" w14:paraId="35FB4D6B" w14:textId="77777777" w:rsidTr="00120DE7">
        <w:trPr>
          <w:cantSplit/>
          <w:trHeight w:val="510"/>
        </w:trPr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FC665C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EFAE91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7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08ADAB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B1C08" w14:paraId="5025C23A" w14:textId="77777777" w:rsidTr="00120DE7">
        <w:trPr>
          <w:cantSplit/>
          <w:trHeight w:val="510"/>
        </w:trPr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D5C29D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97B21E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7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98DB67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B1C08" w14:paraId="05C5141A" w14:textId="77777777" w:rsidTr="00120DE7">
        <w:trPr>
          <w:cantSplit/>
          <w:trHeight w:val="510"/>
        </w:trPr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9913AB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9476D7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7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9FE948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B1C08" w14:paraId="76946D3D" w14:textId="77777777" w:rsidTr="00120DE7">
        <w:trPr>
          <w:cantSplit/>
          <w:trHeight w:val="510"/>
        </w:trPr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A0CB9C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B01948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7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6B181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B1C08" w14:paraId="4CD6C453" w14:textId="77777777" w:rsidTr="00120DE7">
        <w:trPr>
          <w:cantSplit/>
          <w:trHeight w:val="510"/>
        </w:trPr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2FB306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F3BC61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7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8EAEDB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B1C08" w14:paraId="346BF1CD" w14:textId="77777777" w:rsidTr="00120DE7">
        <w:trPr>
          <w:cantSplit/>
          <w:trHeight w:val="510"/>
        </w:trPr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3689E7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555662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7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DFC3EB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B1C08" w14:paraId="59064C04" w14:textId="77777777" w:rsidTr="00120DE7">
        <w:trPr>
          <w:cantSplit/>
          <w:trHeight w:val="510"/>
        </w:trPr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2820BD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7CAF48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7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5D0E9C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B1C08" w14:paraId="650E4481" w14:textId="77777777" w:rsidTr="00120DE7">
        <w:trPr>
          <w:cantSplit/>
          <w:trHeight w:val="510"/>
        </w:trPr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9F0B05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76A94A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7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4959FE" w14:textId="77777777" w:rsidR="00FB1C08" w:rsidRDefault="00FB1C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B1C08" w14:paraId="03A89C50" w14:textId="77777777" w:rsidTr="00120DE7">
        <w:trPr>
          <w:cantSplit/>
          <w:trHeight w:val="510"/>
        </w:trPr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34DDC6" w14:textId="77777777" w:rsidR="00FB1C08" w:rsidRDefault="00FB1C08"/>
        </w:tc>
        <w:tc>
          <w:tcPr>
            <w:tcW w:w="2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2CE0C0" w14:textId="77777777" w:rsidR="00FB1C08" w:rsidRDefault="00FB1C08"/>
        </w:tc>
        <w:tc>
          <w:tcPr>
            <w:tcW w:w="97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B70E33" w14:textId="77777777" w:rsidR="00FB1C08" w:rsidRDefault="00FB1C08"/>
        </w:tc>
      </w:tr>
      <w:tr w:rsidR="00FB1C08" w14:paraId="2F4082CA" w14:textId="77777777" w:rsidTr="00120DE7">
        <w:trPr>
          <w:cantSplit/>
          <w:trHeight w:val="510"/>
        </w:trPr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58C0A5" w14:textId="77777777" w:rsidR="00FB1C08" w:rsidRDefault="00FB1C08"/>
        </w:tc>
        <w:tc>
          <w:tcPr>
            <w:tcW w:w="2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E340AD" w14:textId="77777777" w:rsidR="00FB1C08" w:rsidRDefault="00FB1C08"/>
        </w:tc>
        <w:tc>
          <w:tcPr>
            <w:tcW w:w="97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34F24E" w14:textId="77777777" w:rsidR="00FB1C08" w:rsidRDefault="00FB1C08"/>
        </w:tc>
      </w:tr>
      <w:tr w:rsidR="00FB1C08" w14:paraId="04ABCC57" w14:textId="77777777" w:rsidTr="00120DE7">
        <w:trPr>
          <w:cantSplit/>
          <w:trHeight w:val="510"/>
        </w:trPr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034E6D" w14:textId="77777777" w:rsidR="00FB1C08" w:rsidRDefault="00FB1C08"/>
        </w:tc>
        <w:tc>
          <w:tcPr>
            <w:tcW w:w="2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E47601" w14:textId="77777777" w:rsidR="00FB1C08" w:rsidRDefault="00FB1C08"/>
        </w:tc>
        <w:tc>
          <w:tcPr>
            <w:tcW w:w="97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8FC5FF" w14:textId="77777777" w:rsidR="00FB1C08" w:rsidRDefault="00FB1C08"/>
        </w:tc>
      </w:tr>
      <w:tr w:rsidR="00FB1C08" w14:paraId="23D0A688" w14:textId="77777777" w:rsidTr="00120DE7">
        <w:trPr>
          <w:cantSplit/>
          <w:trHeight w:val="510"/>
        </w:trPr>
        <w:tc>
          <w:tcPr>
            <w:tcW w:w="16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6E6D2A" w14:textId="77777777" w:rsidR="00FB1C08" w:rsidRDefault="00FB1C08"/>
        </w:tc>
        <w:tc>
          <w:tcPr>
            <w:tcW w:w="2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5E99C1" w14:textId="77777777" w:rsidR="00FB1C08" w:rsidRDefault="00FB1C08"/>
        </w:tc>
        <w:tc>
          <w:tcPr>
            <w:tcW w:w="97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3D7579" w14:textId="77777777" w:rsidR="00FB1C08" w:rsidRDefault="00FB1C08"/>
        </w:tc>
      </w:tr>
    </w:tbl>
    <w:p w14:paraId="222F044C" w14:textId="77777777" w:rsidR="00D1016B" w:rsidRDefault="00D1016B"/>
    <w:sectPr w:rsidR="00D1016B" w:rsidSect="00FB1C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8"/>
    <w:rsid w:val="00120DE7"/>
    <w:rsid w:val="00376502"/>
    <w:rsid w:val="003D73FE"/>
    <w:rsid w:val="003F2665"/>
    <w:rsid w:val="00656993"/>
    <w:rsid w:val="007E1E5A"/>
    <w:rsid w:val="00803E5A"/>
    <w:rsid w:val="009C4456"/>
    <w:rsid w:val="00A24BD2"/>
    <w:rsid w:val="00B57E34"/>
    <w:rsid w:val="00B64353"/>
    <w:rsid w:val="00D1016B"/>
    <w:rsid w:val="00DB022A"/>
    <w:rsid w:val="00FB1C08"/>
    <w:rsid w:val="00FD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3ED4"/>
  <w15:chartTrackingRefBased/>
  <w15:docId w15:val="{8F67CD59-E161-4D12-B010-9A6E3D61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16B"/>
  </w:style>
  <w:style w:type="paragraph" w:styleId="Heading1">
    <w:name w:val="heading 1"/>
    <w:basedOn w:val="Normal"/>
    <w:next w:val="Normal"/>
    <w:link w:val="Heading1Char"/>
    <w:uiPriority w:val="9"/>
    <w:qFormat/>
    <w:rsid w:val="00FB1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C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C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C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1C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C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C0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C0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C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C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C0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C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C0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C08"/>
    <w:rPr>
      <w:b/>
      <w:bCs/>
      <w:smallCaps/>
      <w:color w:val="365F91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FB1C08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</w:style>
  <w:style w:type="character" w:styleId="Hyperlink">
    <w:name w:val="Hyperlink"/>
    <w:basedOn w:val="DefaultParagraphFont"/>
    <w:uiPriority w:val="99"/>
    <w:unhideWhenUsed/>
    <w:rsid w:val="00B57E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rm@irpa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Jeffries</dc:creator>
  <cp:keywords/>
  <dc:description/>
  <cp:lastModifiedBy>David Niven</cp:lastModifiedBy>
  <cp:revision>5</cp:revision>
  <dcterms:created xsi:type="dcterms:W3CDTF">2026-05-24T04:42:00Z</dcterms:created>
  <dcterms:modified xsi:type="dcterms:W3CDTF">2026-05-27T12:45:00Z</dcterms:modified>
</cp:coreProperties>
</file>